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01E" w:rsidRPr="0049101E" w:rsidRDefault="0049101E" w:rsidP="0049101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49101E">
        <w:rPr>
          <w:rFonts w:eastAsia="Times New Roman" w:cstheme="minorHAnsi"/>
          <w:b/>
          <w:bCs/>
          <w:lang w:eastAsia="pl-PL"/>
        </w:rPr>
        <w:t>KOMUNIKAT DOTYCZĄCY PRACY ARiMR - NOWE INFORMACJE</w:t>
      </w:r>
    </w:p>
    <w:p w:rsidR="0049101E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Szanowni Państwo, </w:t>
      </w:r>
    </w:p>
    <w:p w:rsidR="0049101E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>w związku z obecną sytuacją epidemiologiczną w Polsce oraz zaleceniami rządu i służb sanitarnych dotyczących rozprzestrzeniania się wirusa SARS-CoV-2 - „</w:t>
      </w:r>
      <w:proofErr w:type="spellStart"/>
      <w:r w:rsidRPr="0049101E">
        <w:rPr>
          <w:rFonts w:eastAsia="Times New Roman" w:cstheme="minorHAnsi"/>
          <w:lang w:eastAsia="pl-PL"/>
        </w:rPr>
        <w:t>koronawirusa</w:t>
      </w:r>
      <w:proofErr w:type="spellEnd"/>
      <w:r w:rsidRPr="0049101E">
        <w:rPr>
          <w:rFonts w:eastAsia="Times New Roman" w:cstheme="minorHAnsi"/>
          <w:lang w:eastAsia="pl-PL"/>
        </w:rPr>
        <w:t>", aby skutecznie chronić zdrowie beneficjentów ARiMR i jej pracowników, prosimy o wyrozumiałość dla przyjętego sposobu postępowania w tym okresie. Zmiany dotyczą przede wszystkim przyjęć interesantów w jednostkach organizacyjnych ARiMR tzn.: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- ograniczona zostaje możliwość osobistego załatwiania spraw w biurach powiatowych, oddziałach regionalnych oraz centrali ARiMR - jednostki te pracują </w:t>
      </w:r>
      <w:r w:rsidRPr="0049101E">
        <w:rPr>
          <w:rFonts w:eastAsia="Times New Roman" w:cstheme="minorHAnsi"/>
          <w:b/>
          <w:bCs/>
          <w:lang w:eastAsia="pl-PL"/>
        </w:rPr>
        <w:t>bez kontaktu</w:t>
      </w:r>
      <w:r w:rsidRPr="0049101E">
        <w:rPr>
          <w:rFonts w:eastAsia="Times New Roman" w:cstheme="minorHAnsi"/>
          <w:lang w:eastAsia="pl-PL"/>
        </w:rPr>
        <w:t xml:space="preserve"> z interesantami;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- kontakt z ARiMR – wyłącznie </w:t>
      </w:r>
      <w:r w:rsidRPr="0049101E">
        <w:rPr>
          <w:rFonts w:eastAsia="Times New Roman" w:cstheme="minorHAnsi"/>
          <w:b/>
          <w:bCs/>
          <w:lang w:eastAsia="pl-PL"/>
        </w:rPr>
        <w:t xml:space="preserve">telefoniczny lub pisemny </w:t>
      </w:r>
      <w:r w:rsidRPr="0049101E">
        <w:rPr>
          <w:rFonts w:eastAsia="Times New Roman" w:cstheme="minorHAnsi"/>
          <w:lang w:eastAsia="pl-PL"/>
        </w:rPr>
        <w:t>(za pośrednictwem poczty tradycyjnej</w:t>
      </w:r>
      <w:r>
        <w:rPr>
          <w:rFonts w:eastAsia="Times New Roman" w:cstheme="minorHAnsi"/>
          <w:lang w:eastAsia="pl-PL"/>
        </w:rPr>
        <w:t xml:space="preserve"> </w:t>
      </w:r>
      <w:r w:rsidRPr="0049101E">
        <w:rPr>
          <w:rFonts w:eastAsia="Times New Roman" w:cstheme="minorHAnsi"/>
          <w:lang w:eastAsia="pl-PL"/>
        </w:rPr>
        <w:t>lub elektronicznej), numery telefonów i adresy e-mail będą dostępne w widocznym miejscu</w:t>
      </w:r>
      <w:r>
        <w:rPr>
          <w:rFonts w:eastAsia="Times New Roman" w:cstheme="minorHAnsi"/>
          <w:lang w:eastAsia="pl-PL"/>
        </w:rPr>
        <w:t xml:space="preserve"> </w:t>
      </w:r>
      <w:r w:rsidRPr="0049101E">
        <w:rPr>
          <w:rFonts w:eastAsia="Times New Roman" w:cstheme="minorHAnsi"/>
          <w:lang w:eastAsia="pl-PL"/>
        </w:rPr>
        <w:t>pr</w:t>
      </w:r>
      <w:r>
        <w:rPr>
          <w:rFonts w:eastAsia="Times New Roman" w:cstheme="minorHAnsi"/>
          <w:lang w:eastAsia="pl-PL"/>
        </w:rPr>
        <w:t>zy wejściu do placówki Agencji;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- w sytuacji braku możliwości skorzystania z powyższych rozwiązań we wszystkich jednostkach organizacyjnych ARiMR udostępnione zostaną </w:t>
      </w:r>
      <w:proofErr w:type="spellStart"/>
      <w:r w:rsidRPr="0049101E">
        <w:rPr>
          <w:rFonts w:eastAsia="Times New Roman" w:cstheme="minorHAnsi"/>
          <w:b/>
          <w:bCs/>
          <w:lang w:eastAsia="pl-PL"/>
        </w:rPr>
        <w:t>wrzutnie</w:t>
      </w:r>
      <w:proofErr w:type="spellEnd"/>
      <w:r w:rsidRPr="0049101E">
        <w:rPr>
          <w:rFonts w:eastAsia="Times New Roman" w:cstheme="minorHAnsi"/>
          <w:b/>
          <w:bCs/>
          <w:lang w:eastAsia="pl-PL"/>
        </w:rPr>
        <w:t xml:space="preserve"> / urny,</w:t>
      </w:r>
      <w:r w:rsidRPr="0049101E">
        <w:rPr>
          <w:rFonts w:eastAsia="Times New Roman" w:cstheme="minorHAnsi"/>
          <w:lang w:eastAsia="pl-PL"/>
        </w:rPr>
        <w:t xml:space="preserve"> w których możliwe będzie pozostawienie dokumentów / wniosków / oświadczeń bez konieczności kontaktu</w:t>
      </w:r>
      <w:r>
        <w:rPr>
          <w:rFonts w:eastAsia="Times New Roman" w:cstheme="minorHAnsi"/>
          <w:lang w:eastAsia="pl-PL"/>
        </w:rPr>
        <w:t xml:space="preserve"> </w:t>
      </w:r>
      <w:r w:rsidRPr="0049101E">
        <w:rPr>
          <w:rFonts w:eastAsia="Times New Roman" w:cstheme="minorHAnsi"/>
          <w:lang w:eastAsia="pl-PL"/>
        </w:rPr>
        <w:t>z pracownikami Agencji.</w:t>
      </w:r>
    </w:p>
    <w:p w:rsidR="0049101E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Szanowni Państwo, </w:t>
      </w:r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większość spraw związanych z ubieganiem się o dopłaty i dotacje, a także z rejestracją zwierząt można załatwić przez </w:t>
      </w:r>
      <w:proofErr w:type="spellStart"/>
      <w:r w:rsidRPr="0049101E">
        <w:rPr>
          <w:rFonts w:eastAsia="Times New Roman" w:cstheme="minorHAnsi"/>
          <w:lang w:eastAsia="pl-PL"/>
        </w:rPr>
        <w:t>internet</w:t>
      </w:r>
      <w:proofErr w:type="spellEnd"/>
    </w:p>
    <w:p w:rsidR="0049101E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>1. Jeżeli używasz komputera – złóż wniosek o płatności bezpośrednie i obszarowe</w:t>
      </w:r>
      <w:r>
        <w:rPr>
          <w:rFonts w:eastAsia="Times New Roman" w:cstheme="minorHAnsi"/>
          <w:lang w:eastAsia="pl-PL"/>
        </w:rPr>
        <w:t xml:space="preserve"> </w:t>
      </w:r>
      <w:r w:rsidRPr="0049101E">
        <w:rPr>
          <w:rFonts w:eastAsia="Times New Roman" w:cstheme="minorHAnsi"/>
          <w:lang w:eastAsia="pl-PL"/>
        </w:rPr>
        <w:t>z PROW 2014-2020 za pomocą aplikacji eWniosekPlus, a dane o zwierzętach zgłoś albo wyjaśnij</w:t>
      </w:r>
      <w:r>
        <w:rPr>
          <w:rFonts w:eastAsia="Times New Roman" w:cstheme="minorHAnsi"/>
          <w:lang w:eastAsia="pl-PL"/>
        </w:rPr>
        <w:t xml:space="preserve"> </w:t>
      </w:r>
      <w:r w:rsidRPr="0049101E">
        <w:rPr>
          <w:rFonts w:eastAsia="Times New Roman" w:cstheme="minorHAnsi"/>
          <w:lang w:eastAsia="pl-PL"/>
        </w:rPr>
        <w:t>za pomocą aplikacji</w:t>
      </w:r>
      <w:r w:rsidRPr="0049101E"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 w:rsidRPr="0049101E">
        <w:rPr>
          <w:rFonts w:eastAsia="Times New Roman" w:cstheme="minorHAnsi"/>
          <w:b/>
          <w:bCs/>
          <w:lang w:eastAsia="pl-PL"/>
        </w:rPr>
        <w:t>PortalIRZplus</w:t>
      </w:r>
      <w:proofErr w:type="spellEnd"/>
      <w:r w:rsidRPr="0049101E">
        <w:rPr>
          <w:rFonts w:eastAsia="Times New Roman" w:cstheme="minorHAnsi"/>
          <w:b/>
          <w:bCs/>
          <w:lang w:eastAsia="pl-PL"/>
        </w:rPr>
        <w:t>!</w:t>
      </w:r>
      <w:r w:rsidRPr="0049101E">
        <w:rPr>
          <w:rFonts w:eastAsia="Times New Roman" w:cstheme="minorHAnsi"/>
          <w:lang w:eastAsia="pl-PL"/>
        </w:rPr>
        <w:t xml:space="preserve"> </w:t>
      </w:r>
    </w:p>
    <w:p w:rsidR="0049101E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2. Jeżeli nie używasz komputera – </w:t>
      </w:r>
      <w:r w:rsidRPr="0049101E">
        <w:rPr>
          <w:rFonts w:eastAsia="Times New Roman" w:cstheme="minorHAnsi"/>
          <w:b/>
          <w:bCs/>
          <w:lang w:eastAsia="pl-PL"/>
        </w:rPr>
        <w:t>skontaktuj się telefonicznie z doradcą rolniczym lub z pracownikiem biura powiatowego ARiMR</w:t>
      </w:r>
      <w:r w:rsidRPr="0049101E">
        <w:rPr>
          <w:rFonts w:eastAsia="Times New Roman" w:cstheme="minorHAnsi"/>
          <w:lang w:eastAsia="pl-PL"/>
        </w:rPr>
        <w:t xml:space="preserve"> </w:t>
      </w:r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3. </w:t>
      </w:r>
      <w:r w:rsidRPr="0049101E">
        <w:rPr>
          <w:rFonts w:eastAsia="Times New Roman" w:cstheme="minorHAnsi"/>
          <w:b/>
          <w:bCs/>
          <w:lang w:eastAsia="pl-PL"/>
        </w:rPr>
        <w:t>Oświadczenie potwierdzające brak zmian</w:t>
      </w:r>
      <w:r w:rsidRPr="0049101E">
        <w:rPr>
          <w:rFonts w:eastAsia="Times New Roman" w:cstheme="minorHAnsi"/>
          <w:lang w:eastAsia="pl-PL"/>
        </w:rPr>
        <w:t xml:space="preserve"> w 2020 roku w odniesieniu do wniosku o przyznanie płatności złożonego w roku 2019 można złożyć poprzez: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- pozostawienie </w:t>
      </w:r>
      <w:r w:rsidRPr="0049101E">
        <w:rPr>
          <w:rFonts w:eastAsia="Times New Roman" w:cstheme="minorHAnsi"/>
          <w:b/>
          <w:bCs/>
          <w:lang w:eastAsia="pl-PL"/>
        </w:rPr>
        <w:t xml:space="preserve">we </w:t>
      </w:r>
      <w:proofErr w:type="spellStart"/>
      <w:r w:rsidRPr="0049101E">
        <w:rPr>
          <w:rFonts w:eastAsia="Times New Roman" w:cstheme="minorHAnsi"/>
          <w:b/>
          <w:bCs/>
          <w:lang w:eastAsia="pl-PL"/>
        </w:rPr>
        <w:t>wrzutni</w:t>
      </w:r>
      <w:proofErr w:type="spellEnd"/>
      <w:r w:rsidRPr="0049101E">
        <w:rPr>
          <w:rFonts w:eastAsia="Times New Roman" w:cstheme="minorHAnsi"/>
          <w:b/>
          <w:bCs/>
          <w:lang w:eastAsia="pl-PL"/>
        </w:rPr>
        <w:t xml:space="preserve"> / urnie</w:t>
      </w:r>
      <w:r w:rsidRPr="0049101E">
        <w:rPr>
          <w:rFonts w:eastAsia="Times New Roman" w:cstheme="minorHAnsi"/>
          <w:lang w:eastAsia="pl-PL"/>
        </w:rPr>
        <w:t xml:space="preserve"> umieszonej przy wejściu do biura powiatowego,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- wysłanie </w:t>
      </w:r>
      <w:r w:rsidRPr="0049101E">
        <w:rPr>
          <w:rFonts w:eastAsia="Times New Roman" w:cstheme="minorHAnsi"/>
          <w:b/>
          <w:bCs/>
          <w:lang w:eastAsia="pl-PL"/>
        </w:rPr>
        <w:t>pocztą,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- złożenie poprzez platformę </w:t>
      </w:r>
      <w:proofErr w:type="spellStart"/>
      <w:r w:rsidRPr="0049101E">
        <w:rPr>
          <w:rFonts w:eastAsia="Times New Roman" w:cstheme="minorHAnsi"/>
          <w:b/>
          <w:bCs/>
          <w:lang w:eastAsia="pl-PL"/>
        </w:rPr>
        <w:t>ePUAP</w:t>
      </w:r>
      <w:proofErr w:type="spellEnd"/>
      <w:r w:rsidRPr="0049101E">
        <w:rPr>
          <w:rFonts w:eastAsia="Times New Roman" w:cstheme="minorHAnsi"/>
          <w:b/>
          <w:bCs/>
          <w:lang w:eastAsia="pl-PL"/>
        </w:rPr>
        <w:t>,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- przesłanie zeskanowanych dokumentów </w:t>
      </w:r>
      <w:r w:rsidRPr="0049101E">
        <w:rPr>
          <w:rFonts w:eastAsia="Times New Roman" w:cstheme="minorHAnsi"/>
          <w:b/>
          <w:bCs/>
          <w:lang w:eastAsia="pl-PL"/>
        </w:rPr>
        <w:t>za pomocą poczty elektronicznej (e-mail) na adres mailowy biura powiatowego właściwego ze względu na adres zamieszkania Wnioskodawcy.</w:t>
      </w:r>
      <w:r w:rsidRPr="0049101E">
        <w:rPr>
          <w:rFonts w:eastAsia="Times New Roman" w:cstheme="minorHAnsi"/>
          <w:lang w:eastAsia="pl-PL"/>
        </w:rPr>
        <w:t xml:space="preserve"> W tym przypadku Beneficjent zostanie poproszony o </w:t>
      </w:r>
      <w:r w:rsidRPr="0049101E">
        <w:rPr>
          <w:rFonts w:eastAsia="Times New Roman" w:cstheme="minorHAnsi"/>
          <w:b/>
          <w:bCs/>
          <w:lang w:eastAsia="pl-PL"/>
        </w:rPr>
        <w:t>złożenie oryginału dokumentu</w:t>
      </w:r>
      <w:r w:rsidRPr="0049101E">
        <w:rPr>
          <w:rFonts w:eastAsia="Times New Roman" w:cstheme="minorHAnsi"/>
          <w:lang w:eastAsia="pl-PL"/>
        </w:rPr>
        <w:t xml:space="preserve"> w odpowiedniej placówce ARiMR </w:t>
      </w:r>
      <w:r w:rsidRPr="0049101E">
        <w:rPr>
          <w:rFonts w:eastAsia="Times New Roman" w:cstheme="minorHAnsi"/>
          <w:b/>
          <w:bCs/>
          <w:lang w:eastAsia="pl-PL"/>
        </w:rPr>
        <w:t>w terminie późniejszym.</w:t>
      </w:r>
    </w:p>
    <w:p w:rsidR="0049101E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Adresy e-mail biur powiatowych dostępne są </w:t>
      </w:r>
      <w:r>
        <w:rPr>
          <w:rFonts w:eastAsia="Times New Roman" w:cstheme="minorHAnsi"/>
          <w:b/>
          <w:bCs/>
          <w:lang w:eastAsia="pl-PL"/>
        </w:rPr>
        <w:t xml:space="preserve">na stronie internetowej </w:t>
      </w:r>
      <w:hyperlink r:id="rId4" w:history="1">
        <w:r w:rsidRPr="004F0E66">
          <w:rPr>
            <w:rStyle w:val="Hipercze"/>
            <w:rFonts w:eastAsia="Times New Roman" w:cstheme="minorHAnsi"/>
            <w:lang w:eastAsia="pl-PL"/>
          </w:rPr>
          <w:t>www.arimr.gov.pl</w:t>
        </w:r>
      </w:hyperlink>
      <w:r>
        <w:rPr>
          <w:rFonts w:eastAsia="Times New Roman" w:cstheme="minorHAnsi"/>
          <w:b/>
          <w:bCs/>
          <w:lang w:eastAsia="pl-PL"/>
        </w:rPr>
        <w:t xml:space="preserve"> </w:t>
      </w:r>
      <w:r w:rsidRPr="0049101E">
        <w:rPr>
          <w:rFonts w:eastAsia="Times New Roman" w:cstheme="minorHAnsi"/>
          <w:bCs/>
          <w:lang w:eastAsia="pl-PL"/>
        </w:rPr>
        <w:t>w zakładce KONTAKT / ADRESY E-MAIL BIUR POWIATOWYCH</w:t>
      </w:r>
      <w:r>
        <w:rPr>
          <w:rFonts w:eastAsia="Times New Roman" w:cstheme="minorHAnsi"/>
          <w:bCs/>
          <w:lang w:eastAsia="pl-PL"/>
        </w:rPr>
        <w:t>.</w:t>
      </w:r>
      <w:bookmarkStart w:id="0" w:name="_GoBack"/>
      <w:bookmarkEnd w:id="0"/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W przypadku złożenia dokumentów do </w:t>
      </w:r>
      <w:proofErr w:type="spellStart"/>
      <w:r w:rsidRPr="0049101E">
        <w:rPr>
          <w:rFonts w:eastAsia="Times New Roman" w:cstheme="minorHAnsi"/>
          <w:lang w:eastAsia="pl-PL"/>
        </w:rPr>
        <w:t>wrzutni</w:t>
      </w:r>
      <w:proofErr w:type="spellEnd"/>
      <w:r w:rsidRPr="0049101E">
        <w:rPr>
          <w:rFonts w:eastAsia="Times New Roman" w:cstheme="minorHAnsi"/>
          <w:lang w:eastAsia="pl-PL"/>
        </w:rPr>
        <w:t xml:space="preserve"> lub przesłania pocztą elektroniczną, Wnioskodawca otrzyma potwierdzenie przyjęcia dokumentów po ich zarejestrowaniu. Jeżeli chce otrzymać potwierdzenie bez oczekiwania, najlepszym rozwiązaniem jest przesłanie dokumentów za pośrednictwem poczty.</w:t>
      </w:r>
    </w:p>
    <w:p w:rsidR="0049101E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lastRenderedPageBreak/>
        <w:t xml:space="preserve">Rolnicy uprawnieni do złożenia Oświadczenia mogą także zalogować się do aplikacji eWniosekPlus i złożyć wniosek przez </w:t>
      </w:r>
      <w:proofErr w:type="spellStart"/>
      <w:r w:rsidRPr="0049101E">
        <w:rPr>
          <w:rFonts w:eastAsia="Times New Roman" w:cstheme="minorHAnsi"/>
          <w:lang w:eastAsia="pl-PL"/>
        </w:rPr>
        <w:t>internet</w:t>
      </w:r>
      <w:proofErr w:type="spellEnd"/>
      <w:r w:rsidRPr="0049101E">
        <w:rPr>
          <w:rFonts w:eastAsia="Times New Roman" w:cstheme="minorHAnsi"/>
          <w:lang w:eastAsia="pl-PL"/>
        </w:rPr>
        <w:t xml:space="preserve">, do czego zachęcamy. </w:t>
      </w:r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>KANAŁY KOMUNIKACJI</w:t>
      </w:r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>W związku z koniecznością wprowadzenia ograniczeń w kontaktach bezpośrednich uruchomione zostały dla Państwa dodatkowe kanały komunikacji z ARiMR. Jeżeli mają Państwo jakiekolwiek pytania odnośnie funkcjonowania Agencji w związku z wprowadzeniem stanu zagrożenia epidemiologicznego, prosimy kierować je na następujący adres maila lub pod numer telefonu:</w:t>
      </w:r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hyperlink r:id="rId5" w:tooltip="Opens external link in new window" w:history="1">
        <w:r w:rsidRPr="0049101E">
          <w:rPr>
            <w:rFonts w:eastAsia="Times New Roman" w:cstheme="minorHAnsi"/>
            <w:color w:val="0000FF"/>
            <w:u w:val="single"/>
            <w:lang w:eastAsia="pl-PL"/>
          </w:rPr>
          <w:t>ALERT@ARIMR.GOV.PL</w:t>
        </w:r>
      </w:hyperlink>
      <w:r w:rsidRPr="0049101E">
        <w:rPr>
          <w:rFonts w:eastAsia="Times New Roman" w:cstheme="minorHAnsi"/>
          <w:lang w:eastAsia="pl-PL"/>
        </w:rPr>
        <w:br/>
      </w:r>
      <w:r w:rsidRPr="0049101E">
        <w:rPr>
          <w:rFonts w:eastAsia="Times New Roman" w:cstheme="minorHAnsi"/>
          <w:b/>
          <w:bCs/>
          <w:lang w:eastAsia="pl-PL"/>
        </w:rPr>
        <w:t>tel. 22 595 06 99</w:t>
      </w:r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>Informacje dotyczące działalności ARiMR dostępne są również za pośrednictwem dotychczasowych kanałów komunikacji, w szczególności: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Infolinia ARiMR: </w:t>
      </w:r>
      <w:r w:rsidRPr="0049101E">
        <w:rPr>
          <w:rFonts w:eastAsia="Times New Roman" w:cstheme="minorHAnsi"/>
          <w:b/>
          <w:bCs/>
          <w:lang w:eastAsia="pl-PL"/>
        </w:rPr>
        <w:t xml:space="preserve">800 38 00 84 </w:t>
      </w:r>
      <w:r w:rsidRPr="0049101E">
        <w:rPr>
          <w:rFonts w:eastAsia="Times New Roman" w:cstheme="minorHAnsi"/>
          <w:lang w:eastAsia="pl-PL"/>
        </w:rPr>
        <w:t xml:space="preserve">lub </w:t>
      </w:r>
      <w:r w:rsidRPr="0049101E">
        <w:rPr>
          <w:rFonts w:eastAsia="Times New Roman" w:cstheme="minorHAnsi"/>
          <w:b/>
          <w:bCs/>
          <w:lang w:eastAsia="pl-PL"/>
        </w:rPr>
        <w:t>22 595 06 11</w:t>
      </w:r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 xml:space="preserve">Formularz kontaktowy: </w:t>
      </w:r>
      <w:hyperlink r:id="rId6" w:tgtFrame="_blank" w:tooltip="Opens external link in new window" w:history="1">
        <w:r w:rsidRPr="0049101E">
          <w:rPr>
            <w:rFonts w:eastAsia="Times New Roman" w:cstheme="minorHAnsi"/>
            <w:color w:val="0000FF"/>
            <w:u w:val="single"/>
            <w:lang w:eastAsia="pl-PL"/>
          </w:rPr>
          <w:t>https://www.arimr.gov.pl/zadaj-pytanie/</w:t>
        </w:r>
      </w:hyperlink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color w:val="0000FF"/>
          <w:u w:val="single"/>
          <w:lang w:eastAsia="pl-PL"/>
        </w:rPr>
      </w:pPr>
      <w:proofErr w:type="spellStart"/>
      <w:r w:rsidRPr="0049101E">
        <w:rPr>
          <w:rFonts w:eastAsia="Times New Roman" w:cstheme="minorHAnsi"/>
          <w:lang w:eastAsia="pl-PL"/>
        </w:rPr>
        <w:t>ePUAP</w:t>
      </w:r>
      <w:proofErr w:type="spellEnd"/>
      <w:r w:rsidRPr="0049101E">
        <w:rPr>
          <w:rFonts w:eastAsia="Times New Roman" w:cstheme="minorHAnsi"/>
          <w:lang w:eastAsia="pl-PL"/>
        </w:rPr>
        <w:t xml:space="preserve">[1] : </w:t>
      </w:r>
      <w:hyperlink r:id="rId7" w:history="1">
        <w:r w:rsidRPr="004F0E66">
          <w:rPr>
            <w:rStyle w:val="Hipercze"/>
            <w:rFonts w:eastAsia="Times New Roman" w:cstheme="minorHAnsi"/>
            <w:lang w:eastAsia="pl-PL"/>
          </w:rPr>
          <w:t>https://epuap.gov.pl/wps/portal</w:t>
        </w:r>
      </w:hyperlink>
    </w:p>
    <w:p w:rsidR="0049101E" w:rsidRDefault="0049101E" w:rsidP="0049101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 w:rsidRPr="0049101E">
        <w:rPr>
          <w:rFonts w:eastAsia="Times New Roman" w:cstheme="minorHAnsi"/>
          <w:lang w:eastAsia="pl-PL"/>
        </w:rPr>
        <w:t>eUsługi</w:t>
      </w:r>
      <w:proofErr w:type="spellEnd"/>
      <w:r w:rsidRPr="0049101E">
        <w:rPr>
          <w:rFonts w:eastAsia="Times New Roman" w:cstheme="minorHAnsi"/>
          <w:lang w:eastAsia="pl-PL"/>
        </w:rPr>
        <w:t xml:space="preserve"> ARiMR: </w:t>
      </w:r>
      <w:hyperlink r:id="rId8" w:tgtFrame="_blank" w:tooltip="Opens external link in new window" w:history="1">
        <w:r w:rsidRPr="0049101E">
          <w:rPr>
            <w:rFonts w:eastAsia="Times New Roman" w:cstheme="minorHAnsi"/>
            <w:color w:val="0000FF"/>
            <w:u w:val="single"/>
            <w:lang w:eastAsia="pl-PL"/>
          </w:rPr>
          <w:t>eWniosekPlus</w:t>
        </w:r>
      </w:hyperlink>
      <w:r w:rsidRPr="0049101E">
        <w:rPr>
          <w:rFonts w:eastAsia="Times New Roman" w:cstheme="minorHAnsi"/>
          <w:lang w:eastAsia="pl-PL"/>
        </w:rPr>
        <w:t xml:space="preserve"> oraz </w:t>
      </w:r>
      <w:hyperlink r:id="rId9" w:tgtFrame="_blank" w:tooltip="Opens external link in new window" w:history="1">
        <w:proofErr w:type="spellStart"/>
        <w:r w:rsidRPr="0049101E">
          <w:rPr>
            <w:rFonts w:eastAsia="Times New Roman" w:cstheme="minorHAnsi"/>
            <w:color w:val="0000FF"/>
            <w:u w:val="single"/>
            <w:lang w:eastAsia="pl-PL"/>
          </w:rPr>
          <w:t>PortalIRZplus</w:t>
        </w:r>
        <w:proofErr w:type="spellEnd"/>
      </w:hyperlink>
    </w:p>
    <w:p w:rsid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9101E">
        <w:rPr>
          <w:rFonts w:eastAsia="Times New Roman" w:cstheme="minorHAnsi"/>
          <w:b/>
          <w:bCs/>
          <w:lang w:eastAsia="pl-PL"/>
        </w:rPr>
        <w:t>Wszystkie podjęte działania mają charakter prewencyjny. W celu zapobiegania rozpowszechniania się wirusa zachęcamy Państwa do ograniczenia wizyt w urzędach do niezbędnego minimum, a w razie konieczności załatwiania spraw pilnych przy użyciu powyższych kanałów komunikacji.</w:t>
      </w:r>
    </w:p>
    <w:p w:rsidR="003F6DE7" w:rsidRPr="0049101E" w:rsidRDefault="0049101E" w:rsidP="0049101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9101E">
        <w:rPr>
          <w:rFonts w:eastAsia="Times New Roman" w:cstheme="minorHAnsi"/>
          <w:lang w:eastAsia="pl-PL"/>
        </w:rPr>
        <w:t>[1] W trakcie wyboru sprawy do obsłużenia prosimy o wskazanie konkretnego urzędu (biura powiatowego lub oddziału regionalnego) właściwego dla załatwienia sprawy.</w:t>
      </w:r>
    </w:p>
    <w:sectPr w:rsidR="003F6DE7" w:rsidRPr="0049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1E"/>
    <w:rsid w:val="0049101E"/>
    <w:rsid w:val="004911CD"/>
    <w:rsid w:val="007445D0"/>
    <w:rsid w:val="009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C5CE"/>
  <w15:chartTrackingRefBased/>
  <w15:docId w15:val="{E75E847D-16C4-4231-84FC-F62F5698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1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0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9101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9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0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mr.gov.pl/dla-beneficjenta/system-teleinformatyczny-arimr-wniosek-przez-internet/ewniosekplu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uap.gov.pl/wps/por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imr.gov.pl/zadaj-pytanie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RT@ARIMR.GOV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rimr.gov.pl" TargetMode="External"/><Relationship Id="rId9" Type="http://schemas.openxmlformats.org/officeDocument/2006/relationships/hyperlink" Target="https://sso.arimr.gov.pl/auth/realms/ewniosekplus/protocol/openid-connect/auth?client_id=irzplus&amp;redirect_uri=https%3A%2F%2Firz.arimr.gov.pl%2F&amp;state=48f26ca0-f999-48fd-97d0-2e83e0f0617a&amp;response_mode=fragment&amp;response_type=code&amp;scope=openid&amp;nonce=1de90473-30f4-415f-89bd-0f2f07a1929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Grzybowska Agnieszka</cp:lastModifiedBy>
  <cp:revision>1</cp:revision>
  <dcterms:created xsi:type="dcterms:W3CDTF">2020-03-19T13:56:00Z</dcterms:created>
  <dcterms:modified xsi:type="dcterms:W3CDTF">2020-03-19T14:02:00Z</dcterms:modified>
</cp:coreProperties>
</file>